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4E" w:rsidRDefault="00776D4E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76D4E" w:rsidRDefault="00776D4E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76D4E" w:rsidRDefault="00776D4E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776D4E" w:rsidRDefault="00776D4E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76D4E" w:rsidRDefault="00776D4E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776D4E" w:rsidRDefault="00C549DF" w:rsidP="00776D4E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26.01.2026     № 35 -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 Единой дежурно-диспетчерской службы Администрации Усть-Абаканского муниципального района Республики Хакасия</w:t>
      </w: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pStyle w:val="a5"/>
        <w:numPr>
          <w:ilvl w:val="0"/>
          <w:numId w:val="15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776D4E" w:rsidRDefault="00776D4E" w:rsidP="00776D4E">
      <w:pPr>
        <w:pStyle w:val="a5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со статьями 135, 144 Трудового кодекса Российской Федерации, п. 4 статьи 86 Бюджетного кодекса Российской Федерации и устанавливает Порядок оплаты труда работников Единой дежурно-диспетчерской службы администрации Усть-Абаканского района (далее - ЕДДС).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Оплата труда работников ЕДДС осуществляется с использованием тарифной системы оплаты труда.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1.3. Для работников ЕДДС вводится суммированный учет рабочего времени, так как по условиям работы не может быть соблюдена нормальная ежедневная, еженедельная и ежемесячная продолжительность рабочего времени. Учетный период составляет один календарный год. Продолжительность рабочего времени работников ЕДДС за учетный период не может превышать нормы часов в календарном году.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 Заработная плата работников ЕДДС включает в себя: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тарифную ставку (должностной оклад);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персональный повышающий коэффициент;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выплаты стимулирующего характера.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Заработная плата выплачивается в соответствии со статьей 136 Трудового кодекса Российской Федерации не реже двух раз в месяц.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Месячная заработная плата работника учреждения, полностью отработавшего норму рабочего времени и выполнившего нормы труда (трудовые обязанности), не может быть ниже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76D4E" w:rsidRDefault="00776D4E" w:rsidP="00776D4E">
      <w:pPr>
        <w:shd w:val="clear" w:color="auto" w:fill="FFFFFF"/>
        <w:spacing w:after="0" w:line="360" w:lineRule="auto"/>
        <w:jc w:val="center"/>
      </w:pP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оплаты труда работников ЕДДС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Размеры должностных окладов работников ЕДДС устанавливаются в соответствии с предельными размерами должностных окладов по замещаемой должности согласно приложению 1 к настоящему Положению.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Условиями трудового договора работнику ЕДДС устанавливается персональный повышающий коэффициент к окладу (тарифной ставке). Размер выплат по персональному повышающему коэффициенту к окладу (тарифной ставке) определяется путем умножения размера оклада (тарифной ставки) работника на повышающий коэффициент. Персональный повышающий коэффициент устанавливается распоряжением Главы Усть-Абаканского района на календарный год в размере от 0,1 до 0,5. Персональный повышающий коэффициент к окладу (тарифной ставке) устанавливается работнику с учетом уровня его профессиональной подготовленности, степени самостоятельности и ответственности при выполнении поставленных задач. Применение персонального повышающего коэффициента к окладу (тарифной ставке) не образует новый оклад и не учитывается при начислении иных стимулирующих и компенсационных выплатах (кроме выплат районного коэффициента и процентной надбавки за стаж работы в Республике Хакасия)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С учетом условий труда работникам ЕДДС устанавливаются выплаты компенсационного характера, предусмотренные разделом 3настоящего Положения.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Работникам ЕДДС выплачиваются стимулирующие надбавки, предусмотренные разделом 4 настоящего Положения.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и условия установления выплат компенсационного характера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 учетом условий труда и норм действующего трудового законодательства работникам ЕДДС устанавливаются выплаты компенсационного характера. К выплатам компенсационного характера относятся: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выплаты за работу в условиях, отклоняющихся от нормальных (при выполнении работ различной квалификации, совмещение профессий (должностей), сверхурочной работе, работе в ночное время и при выполнении работ в других условиях, отклоняющихся от нормальных (расширение зон обслуживания;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работа в выходные и нерабочие праздничные дни);</w:t>
      </w:r>
      <w:proofErr w:type="gramEnd"/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работу в Республике Хакасия (районный коэффициент);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работу в местностях с особыми климатическими условиями (процентная надбавка за стаж работы в районах Крайнего Севера и приравненных к ним местностях, в южных районах Дальнего Востока, Красноярского края, Иркутской и Читинской областей, Республики Бурятия, в Республике Хакасия);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надбавка за работу со сведениями, составляющими государственную тайну.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Оплата труда за совмещение профессий (должностей), за расширение зон обслуживания, за увеличение объема работы или исполнение обязанностей временно отсутствующего работника без освобождения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работы, определенной трудовым договором производится в размере до 50 процентов тарифной ставки (оклада) отсутствующего работника. Размер доплаты и срок, на который она устанавливается, определяются по соглашению сторон с учетом содержания и (или) объема дополнительной работы. Выплаты за работу в ночное время производятся работникам за каждый час работы в ночное время. Ночным временем считается время с 22.00 до 06.00 часов. За каждый час работы работника в ночное время производится доплата в размере 40 процентов часовой тарифной ставки (оклада). Оплата за работу в выходные и нерабочие праздничные дни производится в размере двойной часовой тарифной ставки.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Районный коэффициент и процентная надбавка за стаж работы в Республике Хакасия являются обязательными выплатами, начисление которых производится на фактический заработок.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Надбавка за работу со сведениями, составляющими государственную тайну, выплачивается в размере и порядке, установленном законодательством Российской Федерации.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и условия выплат стимулирующего характера</w:t>
      </w:r>
    </w:p>
    <w:p w:rsidR="00776D4E" w:rsidRDefault="00776D4E" w:rsidP="00776D4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целях поощрения за выполненную работу работникам ЕДДС устанавливаются следующие выплаты (надбавки):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выслугу лет;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премиальные выплаты по итогам работы за месяц;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материальная помощь.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Надбавка за выслугу лет работникам ЕДДС устанавливается к тарифной ставке (окладу) распоряжением Главы Усть-Абаканского муниципального района Республики Хакасия в следующих размерах: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стаже работы от 3 до 8 лет - 10 процентов;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стаже работы от 8 до 13 лет - 15 процентов;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стаже работы от 13 до 18 лет - 20 процентов;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 стаже работы от 18 до 23 лет – 25 процентов;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стаже работы свыше 23 лет - 30 процентов.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4.3. В стаж (общую продолжительность) работы, дающий право на установление ежемесячной надбавки к должностному окладу за выслугу лет, включаются периоды работы: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данном учреждении;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время работы на муниципальных должностях муниципальной службы и государственных должностях;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время работы в аппаратах органов государственной власти и управления всех уровней;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время военной службы, а также службы на должностях рядового и начальствующего состава в органах внутренних дел, учреждениях и органах уголовно-исполнительной системы, Государственной противопожарной службе, органах фельдъегерской службы, органах налоговой полиции, таможенных органах.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стаж работы по специальности может быть зачтен стаж работы в иных учреждениях и организациях, если знания и опыт работы в них необходимы для выполнения должностных обязанностей по занимаемой должности в ЕДДС (работа на руководящих должностях (руководители, начальники отделов (участков), мастера участков и другие должности, связанные с организацией работы людей).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Иные периоды трудовой деятельности, указанные в пункте 4.4. могут включаться в стаж работы по специальности в ЕДДС на основании распоряжения Главы Усть-Абаканского муниципального района Республики Хакасия, принятого на основании решения комиссии по установлению трудового стажа.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Иные периоды трудовой деятельности, указанные в пункте 4.4., включенные в стаж работы в ЕДДС, в совокупности не должны превышать пяти лет.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Премия по итогам работы за месяц выплачивается с целью поощрения за общие результаты труда. Премия выплачивается на основании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распоряжения Главы Усть-Абаканского муниципального района Республики Хакасия по представлению начальника отдела ГО и ЧС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Абаканского муниципального района Республики Хакасия. При премировании учитывается успешное и добросовестное исполнение работником его должностных обязанностей в соответствующем периоде.     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месячной премии составляет 33,3 процента тарифной ставк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оклада) за фактически отработанное время. Начисление производится в текущем месяце за фактически отработанное время.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применения (наличия) дисциплинарного взыскания, недобросовестного отношения к работе и другие существенные упущения в работе работники ЕДДС могут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депремированы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полном объеме, либо частично, в зависимости от совершенного проступка.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Материальная помощь выплачивается на основании распоряжения Главы Усть-Абаканского муниципального  района Республики Хакасия в размере двух должностных окладов один раз в год при предоставлении ежегодного оплачиваемого отпуска или стационарном лечении. На материальную помощь производится начисление районного коэффициента и процентной надбавки за стаж работы в Республике Хакасия.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разделении очередного отпуска в установленном порядке на части материальная помощь по желанию работника ЕДДС может быть выплачена по одному должностному окладу в любой из периодов ухода в отпуск, о чем указывается в заявлении.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получение материальной помощи возникает у работника ЕДДС по истечении одного года его непрерывной работы в должности в органе местного самоуправления Усть-Абаканского муниципального района Республики Хакасия. Основанием для выплаты материальной помощи является заявление работника.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размера материальной помощи принимается размер должностного оклада, установленный на день выплаты материальной помощи.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фонда оплаты труда работников ЕДДС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 формировании фонда оплаты труда работников ЕДДС сверх суммы средств, направляемых для выплаты окладов, предусматриваются средства для выплаты (в расчете на год):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персонального повышающего коэффициента – в размере 6 должностных окладов;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надбавки за стаж непрерывной работы - в размере 3,6 должностных окладов;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премии по итогам работы за месяц - в размере четырех должностных окладов;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материальной помощи при предоставлении ежегодного оплачиваемого отпуска в размере 2 должностных окладов;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коэффициента 1,3 и процентной надбавки к заработной плате за стаж работы в Республике Хакасия- 30% на все виды оплаты труда.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использования экономии по фонду оплаты труда работников ЕДДС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Экономия по фонду оплаты труда работников ЕДДС формируется за счет разницы между плановым фондом оплаты труда и фактическими начислениями заработной платы работников ЕДДС за истекший период в пределах доведенных лимитов бюджетных обязательств.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Экономия фонда оплаты труда может быть использована: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премирование работников ЕДДС за выполнение особо важных и сложных заданий, выполнение в оперативном режиме большого объема внеплановой работы;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установление работникам ЕДДС выплат единовременного характера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-празднованием Дня местного самоуправления, юбилейными датами со дня образования Усть-Абаканского района;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-смертью родителей, супругов, детей с подтверждением факта смерти;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достижением возраста для назначения трудовой пенсии по старости;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-награждением почетными грамотами и наградами органов власти и местного самоуправления.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Решение о направлениях использования экономии по фонду оплаты труда, конкретных размерах премий и единовременных выплат работникам ЕДДС, указанных в пункте 6.2, принимается Главой Усть-Абаканского муниципального района Республики Хакасия. Расходование средств осуществляется на основании распоряжения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Абаканского района. </w:t>
      </w: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Управделами Администрации Усть-Абаканского</w:t>
      </w: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  Республики Хакасия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О.В.Лемытская</w:t>
      </w:r>
      <w:proofErr w:type="spellEnd"/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9DF" w:rsidRDefault="00C549DF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6D4E" w:rsidRDefault="00776D4E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776D4E" w:rsidRDefault="00776D4E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ЕДДС Администрации</w:t>
      </w:r>
    </w:p>
    <w:p w:rsidR="00776D4E" w:rsidRDefault="00776D4E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</w:t>
      </w:r>
    </w:p>
    <w:p w:rsidR="00776D4E" w:rsidRDefault="00776D4E" w:rsidP="00776D4E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</w:t>
      </w:r>
    </w:p>
    <w:p w:rsidR="00776D4E" w:rsidRDefault="00776D4E" w:rsidP="00776D4E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квалификационная группа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третьего уровня:</w:t>
      </w:r>
    </w:p>
    <w:tbl>
      <w:tblPr>
        <w:tblStyle w:val="a7"/>
        <w:tblW w:w="9747" w:type="dxa"/>
        <w:tblLook w:val="04A0"/>
      </w:tblPr>
      <w:tblGrid>
        <w:gridCol w:w="2802"/>
        <w:gridCol w:w="4252"/>
        <w:gridCol w:w="2693"/>
      </w:tblGrid>
      <w:tr w:rsidR="00776D4E" w:rsidTr="00776D4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отнесенная к квалификационному уровню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776D4E" w:rsidTr="00776D4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дежурного оперативного - оператор- 112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8114</w:t>
            </w:r>
          </w:p>
        </w:tc>
      </w:tr>
      <w:tr w:rsidR="00776D4E" w:rsidTr="00776D4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 оперативный, заместитель начальника ЕДДС – старший дежурный оперативный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9015</w:t>
            </w:r>
          </w:p>
        </w:tc>
      </w:tr>
    </w:tbl>
    <w:p w:rsidR="00776D4E" w:rsidRDefault="00776D4E" w:rsidP="00776D4E">
      <w:pPr>
        <w:pStyle w:val="a5"/>
        <w:shd w:val="clear" w:color="auto" w:fill="FFFFFF"/>
        <w:spacing w:after="0" w:line="360" w:lineRule="auto"/>
        <w:ind w:left="1788" w:hanging="2072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pStyle w:val="a5"/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профессиональная квалификационная группа «Общеотраслевые должности служащих четвертого уровня»:</w:t>
      </w:r>
    </w:p>
    <w:tbl>
      <w:tblPr>
        <w:tblStyle w:val="a7"/>
        <w:tblW w:w="9747" w:type="dxa"/>
        <w:tblLook w:val="04A0"/>
      </w:tblPr>
      <w:tblGrid>
        <w:gridCol w:w="2802"/>
        <w:gridCol w:w="4252"/>
        <w:gridCol w:w="2693"/>
      </w:tblGrid>
      <w:tr w:rsidR="00776D4E" w:rsidTr="00776D4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отнесенная к квалификационному уровню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776D4E" w:rsidTr="00776D4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D4E" w:rsidRDefault="00776D4E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10 684</w:t>
            </w:r>
          </w:p>
        </w:tc>
      </w:tr>
    </w:tbl>
    <w:p w:rsidR="00776D4E" w:rsidRDefault="00776D4E" w:rsidP="00776D4E">
      <w:pPr>
        <w:pStyle w:val="a5"/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Управделами Администрации Усть-Абаканского</w:t>
      </w:r>
    </w:p>
    <w:p w:rsidR="00776D4E" w:rsidRDefault="00776D4E" w:rsidP="00776D4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  Республики Х</w:t>
      </w:r>
      <w:r w:rsidR="00C549DF">
        <w:rPr>
          <w:rFonts w:ascii="Times New Roman" w:hAnsi="Times New Roman" w:cs="Times New Roman"/>
          <w:sz w:val="28"/>
          <w:szCs w:val="28"/>
        </w:rPr>
        <w:t xml:space="preserve">акасия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О.В.Лемытская</w:t>
      </w:r>
      <w:proofErr w:type="spellEnd"/>
    </w:p>
    <w:p w:rsidR="00776D4E" w:rsidRDefault="00776D4E" w:rsidP="00776D4E">
      <w:pPr>
        <w:pStyle w:val="a5"/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87055B" w:rsidRDefault="0087055B">
      <w:pPr>
        <w:spacing w:after="0" w:line="240" w:lineRule="auto"/>
      </w:pPr>
    </w:p>
    <w:sectPr w:rsidR="0087055B" w:rsidSect="00915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978"/>
    <w:multiLevelType w:val="hybridMultilevel"/>
    <w:tmpl w:val="68F4AE4A"/>
    <w:lvl w:ilvl="0" w:tplc="FB1C13D6">
      <w:start w:val="1"/>
      <w:numFmt w:val="decimal"/>
      <w:lvlText w:val="%1)"/>
      <w:lvlJc w:val="left"/>
      <w:pPr>
        <w:ind w:left="1788" w:hanging="360"/>
      </w:p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>
      <w:start w:val="1"/>
      <w:numFmt w:val="lowerRoman"/>
      <w:lvlText w:val="%3."/>
      <w:lvlJc w:val="right"/>
      <w:pPr>
        <w:ind w:left="3228" w:hanging="180"/>
      </w:pPr>
    </w:lvl>
    <w:lvl w:ilvl="3" w:tplc="0419000F">
      <w:start w:val="1"/>
      <w:numFmt w:val="decimal"/>
      <w:lvlText w:val="%4."/>
      <w:lvlJc w:val="left"/>
      <w:pPr>
        <w:ind w:left="3948" w:hanging="360"/>
      </w:pPr>
    </w:lvl>
    <w:lvl w:ilvl="4" w:tplc="04190019">
      <w:start w:val="1"/>
      <w:numFmt w:val="lowerLetter"/>
      <w:lvlText w:val="%5."/>
      <w:lvlJc w:val="left"/>
      <w:pPr>
        <w:ind w:left="4668" w:hanging="360"/>
      </w:pPr>
    </w:lvl>
    <w:lvl w:ilvl="5" w:tplc="0419001B">
      <w:start w:val="1"/>
      <w:numFmt w:val="lowerRoman"/>
      <w:lvlText w:val="%6."/>
      <w:lvlJc w:val="right"/>
      <w:pPr>
        <w:ind w:left="5388" w:hanging="180"/>
      </w:pPr>
    </w:lvl>
    <w:lvl w:ilvl="6" w:tplc="0419000F">
      <w:start w:val="1"/>
      <w:numFmt w:val="decimal"/>
      <w:lvlText w:val="%7."/>
      <w:lvlJc w:val="left"/>
      <w:pPr>
        <w:ind w:left="6108" w:hanging="360"/>
      </w:pPr>
    </w:lvl>
    <w:lvl w:ilvl="7" w:tplc="04190019">
      <w:start w:val="1"/>
      <w:numFmt w:val="lowerLetter"/>
      <w:lvlText w:val="%8."/>
      <w:lvlJc w:val="left"/>
      <w:pPr>
        <w:ind w:left="6828" w:hanging="360"/>
      </w:pPr>
    </w:lvl>
    <w:lvl w:ilvl="8" w:tplc="0419001B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03C66401"/>
    <w:multiLevelType w:val="hybridMultilevel"/>
    <w:tmpl w:val="7232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F121C"/>
    <w:multiLevelType w:val="hybridMultilevel"/>
    <w:tmpl w:val="BFB0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85095"/>
    <w:multiLevelType w:val="hybridMultilevel"/>
    <w:tmpl w:val="F0E2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B09FD"/>
    <w:multiLevelType w:val="hybridMultilevel"/>
    <w:tmpl w:val="A33A9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E6297"/>
    <w:multiLevelType w:val="hybridMultilevel"/>
    <w:tmpl w:val="7C880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24A17"/>
    <w:multiLevelType w:val="hybridMultilevel"/>
    <w:tmpl w:val="1B60A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B6261F"/>
    <w:multiLevelType w:val="hybridMultilevel"/>
    <w:tmpl w:val="EDA8E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949AF"/>
    <w:multiLevelType w:val="hybridMultilevel"/>
    <w:tmpl w:val="A0043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642DD"/>
    <w:multiLevelType w:val="hybridMultilevel"/>
    <w:tmpl w:val="E826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56200"/>
    <w:multiLevelType w:val="hybridMultilevel"/>
    <w:tmpl w:val="286AD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C51C0E"/>
    <w:multiLevelType w:val="hybridMultilevel"/>
    <w:tmpl w:val="E4F66E3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93735BE"/>
    <w:multiLevelType w:val="hybridMultilevel"/>
    <w:tmpl w:val="27AAF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A11FC"/>
    <w:multiLevelType w:val="hybridMultilevel"/>
    <w:tmpl w:val="5016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62D13"/>
    <w:multiLevelType w:val="hybridMultilevel"/>
    <w:tmpl w:val="017E9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34562"/>
    <w:multiLevelType w:val="hybridMultilevel"/>
    <w:tmpl w:val="479A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6"/>
  </w:num>
  <w:num w:numId="9">
    <w:abstractNumId w:val="11"/>
  </w:num>
  <w:num w:numId="10">
    <w:abstractNumId w:val="12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D02ECE"/>
    <w:rsid w:val="00006F72"/>
    <w:rsid w:val="000517BC"/>
    <w:rsid w:val="000C6DE5"/>
    <w:rsid w:val="000D67CE"/>
    <w:rsid w:val="00135DE2"/>
    <w:rsid w:val="00170B6D"/>
    <w:rsid w:val="001966E2"/>
    <w:rsid w:val="001D3013"/>
    <w:rsid w:val="001E1FD7"/>
    <w:rsid w:val="002114B6"/>
    <w:rsid w:val="00266B5B"/>
    <w:rsid w:val="00294D0E"/>
    <w:rsid w:val="002D0642"/>
    <w:rsid w:val="00361AED"/>
    <w:rsid w:val="003B1D30"/>
    <w:rsid w:val="003B2594"/>
    <w:rsid w:val="003E292B"/>
    <w:rsid w:val="003E2CAF"/>
    <w:rsid w:val="004035CD"/>
    <w:rsid w:val="00483F56"/>
    <w:rsid w:val="005057A3"/>
    <w:rsid w:val="005135F2"/>
    <w:rsid w:val="005340BE"/>
    <w:rsid w:val="005366FA"/>
    <w:rsid w:val="00562A68"/>
    <w:rsid w:val="005937B4"/>
    <w:rsid w:val="00596727"/>
    <w:rsid w:val="005F4385"/>
    <w:rsid w:val="00635F28"/>
    <w:rsid w:val="00662876"/>
    <w:rsid w:val="006819BD"/>
    <w:rsid w:val="00697430"/>
    <w:rsid w:val="00712E4E"/>
    <w:rsid w:val="00721BE6"/>
    <w:rsid w:val="00736830"/>
    <w:rsid w:val="00745A2B"/>
    <w:rsid w:val="00776D4E"/>
    <w:rsid w:val="007A2A68"/>
    <w:rsid w:val="007A2DC1"/>
    <w:rsid w:val="007B094E"/>
    <w:rsid w:val="007B2901"/>
    <w:rsid w:val="007C28D0"/>
    <w:rsid w:val="007D2569"/>
    <w:rsid w:val="007D5AA6"/>
    <w:rsid w:val="00832904"/>
    <w:rsid w:val="0087055B"/>
    <w:rsid w:val="008A37B0"/>
    <w:rsid w:val="008A3915"/>
    <w:rsid w:val="00945A21"/>
    <w:rsid w:val="009804B7"/>
    <w:rsid w:val="0099002E"/>
    <w:rsid w:val="00991EF6"/>
    <w:rsid w:val="009C66BE"/>
    <w:rsid w:val="009D662B"/>
    <w:rsid w:val="009E3311"/>
    <w:rsid w:val="00A424DE"/>
    <w:rsid w:val="00A458AE"/>
    <w:rsid w:val="00A474DB"/>
    <w:rsid w:val="00A804D5"/>
    <w:rsid w:val="00A81CA4"/>
    <w:rsid w:val="00AB2F28"/>
    <w:rsid w:val="00AD05EA"/>
    <w:rsid w:val="00B10FA5"/>
    <w:rsid w:val="00B14AAA"/>
    <w:rsid w:val="00B24A05"/>
    <w:rsid w:val="00B36FC2"/>
    <w:rsid w:val="00B5135E"/>
    <w:rsid w:val="00B61458"/>
    <w:rsid w:val="00BB0FC0"/>
    <w:rsid w:val="00BB14A6"/>
    <w:rsid w:val="00BD6BF4"/>
    <w:rsid w:val="00BE529D"/>
    <w:rsid w:val="00C42A66"/>
    <w:rsid w:val="00C549DF"/>
    <w:rsid w:val="00C90B54"/>
    <w:rsid w:val="00CD43F2"/>
    <w:rsid w:val="00CE30F2"/>
    <w:rsid w:val="00D02ECE"/>
    <w:rsid w:val="00D75C4C"/>
    <w:rsid w:val="00D8386F"/>
    <w:rsid w:val="00E12D9B"/>
    <w:rsid w:val="00E24BD2"/>
    <w:rsid w:val="00E362B3"/>
    <w:rsid w:val="00E4657D"/>
    <w:rsid w:val="00E47136"/>
    <w:rsid w:val="00E617C1"/>
    <w:rsid w:val="00E62219"/>
    <w:rsid w:val="00EA1F09"/>
    <w:rsid w:val="00ED7C9B"/>
    <w:rsid w:val="00F1719E"/>
    <w:rsid w:val="00FB0A04"/>
    <w:rsid w:val="00FC5588"/>
    <w:rsid w:val="00FE2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CE"/>
    <w:rPr>
      <w:rFonts w:ascii="Tahoma" w:hAnsi="Tahoma" w:cs="Tahoma"/>
      <w:sz w:val="16"/>
      <w:szCs w:val="16"/>
    </w:rPr>
  </w:style>
  <w:style w:type="paragraph" w:customStyle="1" w:styleId="has-text-align-center">
    <w:name w:val="has-text-align-center"/>
    <w:basedOn w:val="a"/>
    <w:rsid w:val="00B2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14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2A6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76D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CE"/>
    <w:rPr>
      <w:rFonts w:ascii="Tahoma" w:hAnsi="Tahoma" w:cs="Tahoma"/>
      <w:sz w:val="16"/>
      <w:szCs w:val="16"/>
    </w:rPr>
  </w:style>
  <w:style w:type="paragraph" w:customStyle="1" w:styleId="has-text-align-center">
    <w:name w:val="has-text-align-center"/>
    <w:basedOn w:val="a"/>
    <w:rsid w:val="00B2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14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2A6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76D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Е.А.</dc:creator>
  <cp:lastModifiedBy>Point-11</cp:lastModifiedBy>
  <cp:revision>4</cp:revision>
  <cp:lastPrinted>2026-01-26T09:24:00Z</cp:lastPrinted>
  <dcterms:created xsi:type="dcterms:W3CDTF">2026-01-20T04:07:00Z</dcterms:created>
  <dcterms:modified xsi:type="dcterms:W3CDTF">2026-01-26T09:24:00Z</dcterms:modified>
</cp:coreProperties>
</file>